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spacing w:after="312" w:afterLines="100"/>
        <w:jc w:val="center"/>
        <w:rPr>
          <w:rStyle w:val="10"/>
          <w:rFonts w:ascii="方正小标宋简体" w:hAnsi="Calibri" w:eastAsia="方正小标宋简体" w:cs="宋体"/>
          <w:color w:val="000000"/>
          <w:sz w:val="36"/>
          <w:szCs w:val="36"/>
        </w:rPr>
      </w:pPr>
      <w:r>
        <w:rPr>
          <w:rStyle w:val="10"/>
          <w:rFonts w:hint="eastAsia" w:ascii="方正小标宋简体" w:hAnsi="Calibri" w:eastAsia="方正小标宋简体" w:cs="宋体"/>
          <w:color w:val="000000"/>
          <w:sz w:val="36"/>
          <w:szCs w:val="36"/>
        </w:rPr>
        <w:t>宁波市科学技术奖公示信息表（单位提名）</w:t>
      </w:r>
    </w:p>
    <w:p>
      <w:pPr>
        <w:spacing w:line="440" w:lineRule="exact"/>
        <w:rPr>
          <w:rFonts w:hint="default" w:ascii="仿宋_GB2312" w:hAnsi="仿宋" w:eastAsia="仿宋_GB2312" w:cs="仿宋"/>
          <w:color w:val="000000"/>
          <w:sz w:val="28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color w:val="000000"/>
          <w:sz w:val="28"/>
          <w:szCs w:val="24"/>
        </w:rPr>
        <w:t>提名奖项：</w:t>
      </w:r>
      <w:r>
        <w:rPr>
          <w:rFonts w:hint="eastAsia" w:ascii="仿宋_GB2312" w:hAnsi="仿宋" w:eastAsia="仿宋_GB2312" w:cs="仿宋"/>
          <w:color w:val="000000"/>
          <w:sz w:val="28"/>
          <w:szCs w:val="24"/>
          <w:lang w:val="en-US" w:eastAsia="zh-CN"/>
        </w:rPr>
        <w:t>宁波市科技进步奖</w:t>
      </w:r>
      <w:bookmarkStart w:id="12" w:name="_GoBack"/>
      <w:bookmarkEnd w:id="12"/>
    </w:p>
    <w:tbl>
      <w:tblPr>
        <w:tblStyle w:val="5"/>
        <w:tblW w:w="876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6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Style w:val="10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/>
                <w:sz w:val="28"/>
              </w:rPr>
              <w:t>成果名称</w:t>
            </w:r>
          </w:p>
        </w:tc>
        <w:tc>
          <w:tcPr>
            <w:tcW w:w="6776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76" w:lineRule="auto"/>
              <w:jc w:val="center"/>
              <w:rPr>
                <w:rStyle w:val="10"/>
                <w:rFonts w:eastAsiaTheme="minorEastAsia"/>
                <w:b w:val="0"/>
                <w:color w:val="auto"/>
              </w:rPr>
            </w:pPr>
            <w:r>
              <w:rPr>
                <w:rStyle w:val="10"/>
                <w:rFonts w:hint="eastAsia" w:ascii="等线" w:hAnsi="等线" w:eastAsia="仿宋_GB2312"/>
                <w:b w:val="0"/>
                <w:color w:val="auto"/>
                <w:sz w:val="28"/>
              </w:rPr>
              <w:t>微膨胀阻燃材料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Style w:val="10"/>
                <w:rFonts w:ascii="仿宋_GB2312" w:hAnsi="仿宋" w:eastAsia="仿宋_GB2312" w:cs="仿宋"/>
                <w:b w:val="0"/>
                <w:color w:val="000000"/>
                <w:sz w:val="28"/>
              </w:rPr>
            </w:pPr>
            <w:r>
              <w:rPr>
                <w:rStyle w:val="10"/>
                <w:rFonts w:hint="eastAsia" w:ascii="仿宋_GB2312" w:hAnsi="仿宋" w:eastAsia="仿宋_GB2312" w:cs="仿宋"/>
                <w:color w:val="000000"/>
                <w:sz w:val="28"/>
              </w:rPr>
              <w:t>提名等级</w:t>
            </w:r>
          </w:p>
        </w:tc>
        <w:tc>
          <w:tcPr>
            <w:tcW w:w="6776" w:type="dxa"/>
            <w:vAlign w:val="center"/>
          </w:tcPr>
          <w:p>
            <w:pPr>
              <w:adjustRightInd w:val="0"/>
              <w:snapToGrid w:val="0"/>
              <w:spacing w:before="156" w:beforeLines="50" w:after="156" w:afterLines="50" w:line="276" w:lineRule="auto"/>
              <w:jc w:val="center"/>
              <w:rPr>
                <w:rStyle w:val="10"/>
                <w:rFonts w:eastAsiaTheme="minorEastAsia"/>
                <w:b w:val="0"/>
                <w:color w:val="auto"/>
              </w:rPr>
            </w:pPr>
            <w:r>
              <w:rPr>
                <w:rStyle w:val="10"/>
                <w:rFonts w:hint="eastAsia" w:eastAsia="仿宋_GB2312"/>
                <w:b w:val="0"/>
                <w:color w:val="auto"/>
                <w:sz w:val="28"/>
              </w:rPr>
              <w:t>一等奖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1" w:hRule="atLeast"/>
          <w:jc w:val="center"/>
        </w:trPr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8"/>
                <w:szCs w:val="24"/>
              </w:rPr>
              <w:t>提名书</w:t>
            </w:r>
          </w:p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8"/>
                <w:szCs w:val="24"/>
              </w:rPr>
              <w:t>相关内容</w:t>
            </w:r>
          </w:p>
        </w:tc>
        <w:tc>
          <w:tcPr>
            <w:tcW w:w="6776" w:type="dxa"/>
            <w:vAlign w:val="center"/>
          </w:tcPr>
          <w:p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专利及知识产权：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bCs/>
                <w:kern w:val="0"/>
                <w:sz w:val="24"/>
                <w:szCs w:val="24"/>
              </w:rPr>
              <w:t>朱红芳，李娟，许亮。一种阻燃添加剂的制备方法。</w:t>
            </w:r>
            <w:r>
              <w:rPr>
                <w:sz w:val="24"/>
                <w:szCs w:val="24"/>
              </w:rPr>
              <w:t>中国发明专利，</w:t>
            </w:r>
            <w:r>
              <w:rPr>
                <w:bCs/>
                <w:kern w:val="0"/>
                <w:sz w:val="24"/>
                <w:szCs w:val="24"/>
              </w:rPr>
              <w:t>ZL201110101980.0，授权公告日：2014年5月7日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李娟，王鑫君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sz w:val="24"/>
                <w:szCs w:val="24"/>
              </w:rPr>
              <w:t>一种含有三维结构阻燃剂的环保型阻燃聚丙烯复合材料，</w:t>
            </w:r>
            <w:r>
              <w:rPr>
                <w:bCs/>
                <w:kern w:val="0"/>
                <w:sz w:val="24"/>
                <w:szCs w:val="24"/>
              </w:rPr>
              <w:t>中国发明专利，</w:t>
            </w:r>
            <w:r>
              <w:rPr>
                <w:sz w:val="24"/>
                <w:szCs w:val="24"/>
              </w:rPr>
              <w:t>ZL201810797823.X，授权公告日：2020年12月1日</w:t>
            </w:r>
          </w:p>
          <w:p>
            <w:pPr>
              <w:spacing w:line="440" w:lineRule="exact"/>
              <w:rPr>
                <w:rFonts w:ascii="仿宋_GB2312" w:hAnsi="仿宋" w:eastAsia="仿宋_GB2312" w:cs="仿宋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bCs/>
                <w:sz w:val="24"/>
                <w:szCs w:val="24"/>
              </w:rPr>
              <w:t>代表性论文：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rPr>
                <w:color w:val="222222"/>
                <w:kern w:val="0"/>
                <w:sz w:val="24"/>
                <w:szCs w:val="24"/>
              </w:rPr>
            </w:pPr>
            <w:bookmarkStart w:id="0" w:name="OLE_LINK22"/>
            <w:r>
              <w:rPr>
                <w:sz w:val="24"/>
              </w:rPr>
              <w:t xml:space="preserve">Juan Li, Chenhao Ke, Liang Xu, Xinyu Fan, Yuzhong Wang. Synergistic effect between a hyperbranched charring agent and ammonium polyphosphate on the intumescent flame retardant acrylonitrile-butadiene-styrene. </w:t>
            </w:r>
            <w:bookmarkStart w:id="1" w:name="OLE_LINK159"/>
            <w:bookmarkStart w:id="2" w:name="OLE_LINK158"/>
            <w:r>
              <w:rPr>
                <w:bCs/>
                <w:i/>
                <w:kern w:val="0"/>
                <w:sz w:val="24"/>
              </w:rPr>
              <w:t>Polymer Degradation and Stablility</w:t>
            </w:r>
            <w:r>
              <w:rPr>
                <w:bCs/>
                <w:kern w:val="0"/>
                <w:sz w:val="24"/>
              </w:rPr>
              <w:t>,</w:t>
            </w:r>
            <w:bookmarkEnd w:id="1"/>
            <w:bookmarkEnd w:id="2"/>
            <w:r>
              <w:rPr>
                <w:bCs/>
                <w:kern w:val="0"/>
                <w:sz w:val="24"/>
              </w:rPr>
              <w:t xml:space="preserve"> 2012, 97, 1107-1113</w:t>
            </w:r>
            <w:bookmarkEnd w:id="0"/>
            <w:r>
              <w:rPr>
                <w:bCs/>
                <w:kern w:val="0"/>
                <w:sz w:val="24"/>
              </w:rPr>
              <w:t xml:space="preserve">. </w:t>
            </w:r>
            <w:r>
              <w:rPr>
                <w:sz w:val="24"/>
              </w:rPr>
              <w:t xml:space="preserve"> 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rPr>
                <w:color w:val="222222"/>
                <w:kern w:val="0"/>
                <w:sz w:val="24"/>
                <w:szCs w:val="24"/>
              </w:rPr>
            </w:pPr>
            <w:r>
              <w:rPr>
                <w:color w:val="222222"/>
                <w:kern w:val="0"/>
                <w:sz w:val="24"/>
                <w:szCs w:val="24"/>
              </w:rPr>
              <w:t xml:space="preserve">Siqi Huo, Pingan Song, Bin Yu, Shiya Ran, Venkata S. Chevali, Lei Liu, Zhengping Fang, Hao Wang, Phosphorus-containing flame retardant epoxy thermosets: Recent Advances and Future Perspectives. </w:t>
            </w:r>
            <w:r>
              <w:rPr>
                <w:i/>
                <w:color w:val="222222"/>
                <w:kern w:val="0"/>
                <w:sz w:val="24"/>
                <w:szCs w:val="24"/>
              </w:rPr>
              <w:t>Progress in Polymer Science</w:t>
            </w:r>
            <w:r>
              <w:rPr>
                <w:color w:val="222222"/>
                <w:kern w:val="0"/>
                <w:sz w:val="24"/>
                <w:szCs w:val="24"/>
              </w:rPr>
              <w:t>, 2021</w:t>
            </w:r>
            <w:r>
              <w:rPr>
                <w:bCs/>
                <w:kern w:val="0"/>
                <w:sz w:val="24"/>
              </w:rPr>
              <w:t xml:space="preserve">, 114, </w:t>
            </w:r>
            <w:r>
              <w:rPr>
                <w:color w:val="222222"/>
                <w:kern w:val="0"/>
                <w:sz w:val="24"/>
                <w:szCs w:val="24"/>
              </w:rPr>
              <w:t>101366.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rPr>
                <w:color w:val="222222"/>
                <w:kern w:val="0"/>
                <w:sz w:val="24"/>
                <w:szCs w:val="24"/>
              </w:rPr>
            </w:pPr>
            <w:r>
              <w:rPr>
                <w:color w:val="222222"/>
                <w:kern w:val="0"/>
                <w:sz w:val="24"/>
                <w:szCs w:val="24"/>
              </w:rPr>
              <w:t xml:space="preserve">Shuang Yang, Siqi Huo, Jun Wang, Bin Zhang, Jingsheng Wang, Shiya Ran, Zhengping Fang, Pingan Song, Hao Wang. A highly fire-safe and smoke-suppressive single-component epoxy resin with switchable curing temperature and rapid curing rate. </w:t>
            </w:r>
            <w:r>
              <w:rPr>
                <w:i/>
                <w:color w:val="222222"/>
                <w:kern w:val="0"/>
                <w:sz w:val="24"/>
                <w:szCs w:val="24"/>
              </w:rPr>
              <w:t>Composites Part B: Engineering</w:t>
            </w:r>
            <w:r>
              <w:rPr>
                <w:color w:val="222222"/>
                <w:kern w:val="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222222"/>
                <w:kern w:val="0"/>
                <w:sz w:val="24"/>
                <w:szCs w:val="24"/>
              </w:rPr>
              <w:t>2021, 207</w:t>
            </w:r>
            <w:r>
              <w:rPr>
                <w:bCs/>
                <w:kern w:val="0"/>
                <w:sz w:val="24"/>
              </w:rPr>
              <w:t xml:space="preserve">, </w:t>
            </w:r>
            <w:r>
              <w:rPr>
                <w:color w:val="222222"/>
                <w:kern w:val="0"/>
                <w:sz w:val="24"/>
                <w:szCs w:val="24"/>
              </w:rPr>
              <w:t>108601.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rPr>
                <w:color w:val="222222"/>
                <w:kern w:val="0"/>
                <w:sz w:val="24"/>
                <w:szCs w:val="24"/>
              </w:rPr>
            </w:pPr>
            <w:bookmarkStart w:id="3" w:name="OLE_LINK37"/>
            <w:bookmarkStart w:id="4" w:name="OLE_LINK32"/>
            <w:bookmarkStart w:id="5" w:name="OLE_LINK33"/>
            <w:r>
              <w:rPr>
                <w:sz w:val="24"/>
                <w:szCs w:val="24"/>
              </w:rPr>
              <w:t>Chen</w:t>
            </w:r>
            <w:r>
              <w:rPr>
                <w:rFonts w:hint="eastAsia"/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ao Ke, Juan Li, Ke</w:t>
            </w:r>
            <w:r>
              <w:rPr>
                <w:rFonts w:hint="eastAsia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i Fang, Qi</w:t>
            </w:r>
            <w:r>
              <w:rPr>
                <w:rFonts w:hint="eastAsia"/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iang Zhu, Jin Zhu, Qing Yan</w:t>
            </w:r>
            <w:r>
              <w:rPr>
                <w:bCs/>
                <w:kern w:val="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Yuzhong Wang. </w:t>
            </w:r>
            <w:r>
              <w:rPr>
                <w:bCs/>
                <w:kern w:val="0"/>
                <w:sz w:val="24"/>
                <w:szCs w:val="24"/>
              </w:rPr>
              <w:t xml:space="preserve">Synergistic effect between a novel hyperbranched charring agent and ammonium polyphosphate on the flame retardant and anti-dripping properties of polylactide. </w:t>
            </w:r>
            <w:r>
              <w:rPr>
                <w:bCs/>
                <w:i/>
                <w:kern w:val="0"/>
                <w:sz w:val="24"/>
                <w:szCs w:val="24"/>
              </w:rPr>
              <w:t>Polymer Degradation and Stablility</w:t>
            </w:r>
            <w:r>
              <w:rPr>
                <w:bCs/>
                <w:kern w:val="0"/>
                <w:sz w:val="24"/>
                <w:szCs w:val="24"/>
              </w:rPr>
              <w:t>, 2010</w:t>
            </w:r>
            <w:r>
              <w:rPr>
                <w:bCs/>
                <w:kern w:val="0"/>
                <w:sz w:val="24"/>
              </w:rPr>
              <w:t>,</w:t>
            </w:r>
            <w:r>
              <w:rPr>
                <w:bCs/>
                <w:kern w:val="0"/>
                <w:sz w:val="24"/>
                <w:szCs w:val="24"/>
              </w:rPr>
              <w:t xml:space="preserve"> 95</w:t>
            </w:r>
            <w:r>
              <w:rPr>
                <w:bCs/>
                <w:kern w:val="0"/>
                <w:sz w:val="24"/>
              </w:rPr>
              <w:t xml:space="preserve">, </w:t>
            </w:r>
            <w:r>
              <w:rPr>
                <w:bCs/>
                <w:kern w:val="0"/>
                <w:sz w:val="24"/>
                <w:szCs w:val="24"/>
              </w:rPr>
              <w:t>763-770.</w:t>
            </w:r>
            <w:bookmarkEnd w:id="3"/>
            <w:bookmarkEnd w:id="4"/>
            <w:bookmarkEnd w:id="5"/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rPr>
                <w:color w:val="222222"/>
                <w:kern w:val="0"/>
                <w:sz w:val="24"/>
                <w:szCs w:val="24"/>
              </w:rPr>
            </w:pPr>
            <w:r>
              <w:rPr>
                <w:bCs/>
                <w:color w:val="222222"/>
                <w:kern w:val="0"/>
                <w:sz w:val="24"/>
                <w:szCs w:val="24"/>
              </w:rPr>
              <w:t>Siqi Huo</w:t>
            </w:r>
            <w:r>
              <w:rPr>
                <w:color w:val="222222"/>
                <w:kern w:val="0"/>
                <w:sz w:val="24"/>
                <w:szCs w:val="24"/>
              </w:rPr>
              <w:t xml:space="preserve">, Zhongxiao Zhou, Jiawei Jiang, Ting Sai, Shiya Ran, Zhengping Fang, Pingan Song, Hao Wang, Flame-retardant, transparent, mechanically-strong and tough epoxy resin enabled by high-efficiency multifunctional boron-based polyphosphonamide. </w:t>
            </w:r>
            <w:r>
              <w:rPr>
                <w:bCs/>
                <w:i/>
                <w:iCs/>
                <w:color w:val="222222"/>
                <w:kern w:val="0"/>
                <w:sz w:val="24"/>
                <w:szCs w:val="24"/>
              </w:rPr>
              <w:t>Chemical Engineering Journal</w:t>
            </w:r>
            <w:r>
              <w:rPr>
                <w:color w:val="222222"/>
                <w:kern w:val="0"/>
                <w:sz w:val="24"/>
                <w:szCs w:val="24"/>
              </w:rPr>
              <w:t xml:space="preserve">, </w:t>
            </w:r>
            <w:r>
              <w:rPr>
                <w:bCs/>
                <w:color w:val="222222"/>
                <w:kern w:val="0"/>
                <w:sz w:val="24"/>
                <w:szCs w:val="24"/>
              </w:rPr>
              <w:t>2022</w:t>
            </w:r>
            <w:r>
              <w:rPr>
                <w:color w:val="222222"/>
                <w:kern w:val="0"/>
                <w:sz w:val="24"/>
                <w:szCs w:val="24"/>
              </w:rPr>
              <w:t>, 427, 131578.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rPr>
                <w:color w:val="222222"/>
                <w:kern w:val="0"/>
                <w:sz w:val="24"/>
                <w:szCs w:val="24"/>
              </w:rPr>
            </w:pPr>
            <w:bookmarkStart w:id="6" w:name="OLE_LINK26"/>
            <w:bookmarkStart w:id="7" w:name="OLE_LINK25"/>
            <w:r>
              <w:rPr>
                <w:sz w:val="24"/>
                <w:szCs w:val="24"/>
              </w:rPr>
              <w:t xml:space="preserve">Hongfang Zhu, Qiliang Zhu, Juan Li, Kang Tao, Lixin Xue, Qing Yan. </w:t>
            </w:r>
            <w:bookmarkStart w:id="8" w:name="OLE_LINK1"/>
            <w:r>
              <w:rPr>
                <w:sz w:val="24"/>
                <w:szCs w:val="24"/>
              </w:rPr>
              <w:t>Synergistic Effect between Expandable Graphite and Ammonium Polyphosphate on Flame Retarded Polylactide</w:t>
            </w:r>
            <w:bookmarkEnd w:id="8"/>
            <w:r>
              <w:rPr>
                <w:sz w:val="24"/>
                <w:szCs w:val="24"/>
              </w:rPr>
              <w:t xml:space="preserve">. </w:t>
            </w:r>
            <w:r>
              <w:rPr>
                <w:bCs/>
                <w:i/>
                <w:kern w:val="0"/>
                <w:sz w:val="24"/>
                <w:szCs w:val="24"/>
              </w:rPr>
              <w:t>Polymer Degradation and Stablility</w:t>
            </w:r>
            <w:r>
              <w:rPr>
                <w:bCs/>
                <w:kern w:val="0"/>
                <w:sz w:val="24"/>
                <w:szCs w:val="24"/>
              </w:rPr>
              <w:t>, 2011</w:t>
            </w:r>
            <w:r>
              <w:rPr>
                <w:bCs/>
                <w:kern w:val="0"/>
                <w:sz w:val="24"/>
              </w:rPr>
              <w:t>,</w:t>
            </w:r>
            <w:r>
              <w:rPr>
                <w:bCs/>
                <w:kern w:val="0"/>
                <w:sz w:val="24"/>
                <w:szCs w:val="24"/>
              </w:rPr>
              <w:t xml:space="preserve"> 96</w:t>
            </w:r>
            <w:r>
              <w:rPr>
                <w:bCs/>
                <w:kern w:val="0"/>
                <w:sz w:val="24"/>
              </w:rPr>
              <w:t xml:space="preserve">, </w:t>
            </w:r>
            <w:r>
              <w:rPr>
                <w:bCs/>
                <w:kern w:val="0"/>
                <w:sz w:val="24"/>
                <w:szCs w:val="24"/>
              </w:rPr>
              <w:t>183-189.</w:t>
            </w:r>
            <w:bookmarkEnd w:id="6"/>
            <w:bookmarkEnd w:id="7"/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rPr>
                <w:color w:val="222222"/>
                <w:kern w:val="0"/>
                <w:sz w:val="24"/>
                <w:szCs w:val="24"/>
              </w:rPr>
            </w:pPr>
            <w:r>
              <w:rPr>
                <w:bCs/>
                <w:color w:val="222222"/>
                <w:kern w:val="0"/>
                <w:sz w:val="24"/>
                <w:szCs w:val="24"/>
              </w:rPr>
              <w:t>Siqi Huo</w:t>
            </w:r>
            <w:r>
              <w:rPr>
                <w:color w:val="222222"/>
                <w:kern w:val="0"/>
                <w:sz w:val="24"/>
                <w:szCs w:val="24"/>
              </w:rPr>
              <w:t xml:space="preserve">, Ting Sai, Shiya Ran, Zhenghong Guo, Zhengping Fang, Pingan Song, Hao Wang, A hyperbranched P/N/B-containing oligomer as multifunctional flame retardant for epoxy resins. </w:t>
            </w:r>
            <w:r>
              <w:rPr>
                <w:bCs/>
                <w:i/>
                <w:iCs/>
                <w:color w:val="222222"/>
                <w:kern w:val="0"/>
                <w:sz w:val="24"/>
                <w:szCs w:val="24"/>
              </w:rPr>
              <w:t>Composites Part B: Engineering</w:t>
            </w:r>
            <w:r>
              <w:rPr>
                <w:color w:val="222222"/>
                <w:kern w:val="0"/>
                <w:sz w:val="24"/>
                <w:szCs w:val="24"/>
              </w:rPr>
              <w:t xml:space="preserve">, </w:t>
            </w:r>
            <w:r>
              <w:rPr>
                <w:bCs/>
                <w:color w:val="222222"/>
                <w:kern w:val="0"/>
                <w:sz w:val="24"/>
                <w:szCs w:val="24"/>
              </w:rPr>
              <w:t>2022</w:t>
            </w:r>
            <w:r>
              <w:rPr>
                <w:color w:val="222222"/>
                <w:kern w:val="0"/>
                <w:sz w:val="24"/>
                <w:szCs w:val="24"/>
              </w:rPr>
              <w:t xml:space="preserve">, 234, 109701. 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clear" w:pos="420"/>
              </w:tabs>
              <w:adjustRightInd w:val="0"/>
              <w:snapToGrid w:val="0"/>
              <w:spacing w:line="360" w:lineRule="auto"/>
              <w:ind w:firstLineChars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Kang Tao, Juan Li, Liang Xu; Xiulan Zhao; Lixin Xue; Xinyu Fan; Qing Yan. A novel phosphazene cyclomatrix network polymer: design, synthesis and application in flame retardant polylactide. </w:t>
            </w:r>
            <w:r>
              <w:rPr>
                <w:rFonts w:ascii="Times New Roman" w:hAnsi="Times New Roman"/>
                <w:bCs/>
                <w:i/>
                <w:kern w:val="0"/>
                <w:sz w:val="24"/>
              </w:rPr>
              <w:t>Polymer Degradation and Stablility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>, 2011,</w:t>
            </w:r>
            <w:r>
              <w:rPr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kern w:val="0"/>
                <w:sz w:val="24"/>
              </w:rPr>
              <w:t>96,1248-1254</w:t>
            </w:r>
            <w:r>
              <w:rPr>
                <w:rFonts w:hint="eastAsia" w:ascii="Times New Roman" w:hAnsi="Times New Roman"/>
                <w:bCs/>
                <w:kern w:val="0"/>
                <w:sz w:val="24"/>
              </w:rPr>
              <w:t>.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rPr>
                <w:color w:val="222222"/>
                <w:kern w:val="0"/>
                <w:sz w:val="24"/>
                <w:szCs w:val="24"/>
              </w:rPr>
            </w:pPr>
            <w:r>
              <w:rPr>
                <w:sz w:val="24"/>
              </w:rPr>
              <w:t>Shengjiao Chen, Juan Li, Yingke Zhu, Zibin Guo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Shengpei Su. </w:t>
            </w:r>
            <w:bookmarkStart w:id="9" w:name="OLE_LINK8"/>
            <w:bookmarkStart w:id="10" w:name="OLE_LINK9"/>
            <w:r>
              <w:rPr>
                <w:sz w:val="24"/>
              </w:rPr>
              <w:t xml:space="preserve">Increasing the efficiency of intumescent flame retardant polypropylene catalyzed by polyoxometalate based ionic liquid. </w:t>
            </w:r>
            <w:bookmarkEnd w:id="9"/>
            <w:bookmarkEnd w:id="10"/>
            <w:bookmarkStart w:id="11" w:name="OLE_LINK130"/>
            <w:r>
              <w:rPr>
                <w:i/>
                <w:sz w:val="24"/>
              </w:rPr>
              <w:t>Journal of Materials Chemistry A</w:t>
            </w:r>
            <w:r>
              <w:rPr>
                <w:sz w:val="24"/>
              </w:rPr>
              <w:t>, 2013, 1 (48), 15242-15246</w:t>
            </w:r>
            <w:bookmarkEnd w:id="11"/>
            <w:r>
              <w:rPr>
                <w:sz w:val="24"/>
              </w:rPr>
              <w:t>.</w:t>
            </w:r>
          </w:p>
          <w:p>
            <w:pPr>
              <w:widowControl/>
              <w:numPr>
                <w:ilvl w:val="0"/>
                <w:numId w:val="2"/>
              </w:numPr>
              <w:spacing w:line="400" w:lineRule="exact"/>
              <w:rPr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color w:val="222222"/>
                <w:kern w:val="0"/>
                <w:sz w:val="24"/>
                <w:szCs w:val="24"/>
              </w:rPr>
              <w:t xml:space="preserve">Jinhao Sun, Lu Li, Juan Li. Effects of furan-phosphamide derivative on flame retardancy and crystallization behaviours of poly(lactic acid). </w:t>
            </w:r>
            <w:r>
              <w:rPr>
                <w:rFonts w:hint="eastAsia"/>
                <w:i/>
                <w:color w:val="222222"/>
                <w:kern w:val="0"/>
                <w:sz w:val="24"/>
                <w:szCs w:val="24"/>
              </w:rPr>
              <w:t>Chemical Engineering Journal</w:t>
            </w:r>
            <w:r>
              <w:rPr>
                <w:rFonts w:hint="eastAsia"/>
                <w:color w:val="222222"/>
                <w:kern w:val="0"/>
                <w:sz w:val="24"/>
                <w:szCs w:val="24"/>
              </w:rPr>
              <w:t>, 2019, 369,</w:t>
            </w:r>
            <w:r>
              <w:rPr>
                <w:color w:val="22222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222222"/>
                <w:kern w:val="0"/>
                <w:sz w:val="24"/>
                <w:szCs w:val="24"/>
              </w:rPr>
              <w:t>150-160.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" w:eastAsia="仿宋_GB2312" w:cs="仿宋"/>
                <w:b/>
                <w:bCs/>
                <w:color w:val="000000"/>
                <w:sz w:val="28"/>
                <w:szCs w:val="24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28"/>
                <w:szCs w:val="24"/>
              </w:rPr>
              <w:t>主要完成人</w:t>
            </w:r>
          </w:p>
        </w:tc>
        <w:tc>
          <w:tcPr>
            <w:tcW w:w="677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3"/>
              </w:numPr>
              <w:spacing w:line="400" w:lineRule="exact"/>
              <w:rPr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娟，浙大宁波理工学院</w:t>
            </w:r>
          </w:p>
          <w:p>
            <w:pPr>
              <w:numPr>
                <w:ilvl w:val="0"/>
                <w:numId w:val="3"/>
              </w:numPr>
              <w:spacing w:line="4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霍思奇，浙大宁波理工学院</w:t>
            </w:r>
          </w:p>
          <w:p>
            <w:pPr>
              <w:widowControl/>
              <w:numPr>
                <w:ilvl w:val="0"/>
                <w:numId w:val="3"/>
              </w:numPr>
              <w:spacing w:line="400" w:lineRule="exact"/>
              <w:rPr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color w:val="222222"/>
                <w:kern w:val="0"/>
                <w:sz w:val="24"/>
                <w:szCs w:val="24"/>
              </w:rPr>
              <w:t>柯晨皓，杭州派瑞科医疗器械有限公司</w:t>
            </w:r>
          </w:p>
          <w:p>
            <w:pPr>
              <w:widowControl/>
              <w:numPr>
                <w:ilvl w:val="0"/>
                <w:numId w:val="3"/>
              </w:numPr>
              <w:spacing w:line="400" w:lineRule="exact"/>
              <w:rPr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color w:val="222222"/>
                <w:kern w:val="0"/>
                <w:sz w:val="24"/>
                <w:szCs w:val="24"/>
              </w:rPr>
              <w:t>朱红芳，广东聚石化学股份有限公司</w:t>
            </w:r>
          </w:p>
          <w:p>
            <w:pPr>
              <w:widowControl/>
              <w:numPr>
                <w:ilvl w:val="0"/>
                <w:numId w:val="3"/>
              </w:numPr>
              <w:spacing w:line="400" w:lineRule="exact"/>
              <w:rPr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color w:val="222222"/>
                <w:kern w:val="0"/>
                <w:sz w:val="24"/>
                <w:szCs w:val="24"/>
              </w:rPr>
              <w:t>方科益，宁波海关技术中心</w:t>
            </w:r>
          </w:p>
          <w:p>
            <w:pPr>
              <w:widowControl/>
              <w:numPr>
                <w:ilvl w:val="0"/>
                <w:numId w:val="3"/>
              </w:numPr>
              <w:spacing w:line="400" w:lineRule="exact"/>
              <w:rPr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color w:val="222222"/>
                <w:kern w:val="0"/>
                <w:sz w:val="24"/>
                <w:szCs w:val="24"/>
              </w:rPr>
              <w:t>陶</w:t>
            </w:r>
            <w:r>
              <w:rPr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222222"/>
                <w:kern w:val="0"/>
                <w:sz w:val="24"/>
                <w:szCs w:val="24"/>
              </w:rPr>
              <w:t>慷，南京旭智材料科技有限公司</w:t>
            </w:r>
          </w:p>
          <w:p>
            <w:pPr>
              <w:widowControl/>
              <w:numPr>
                <w:ilvl w:val="0"/>
                <w:numId w:val="3"/>
              </w:numPr>
              <w:spacing w:line="400" w:lineRule="exact"/>
              <w:rPr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color w:val="222222"/>
                <w:kern w:val="0"/>
                <w:sz w:val="24"/>
                <w:szCs w:val="24"/>
              </w:rPr>
              <w:t>陈胜交，湖南湘江关西涂料有限公司</w:t>
            </w:r>
          </w:p>
          <w:p>
            <w:pPr>
              <w:widowControl/>
              <w:spacing w:line="400" w:lineRule="exact"/>
              <w:rPr>
                <w:color w:val="222222"/>
                <w:kern w:val="0"/>
                <w:sz w:val="24"/>
                <w:szCs w:val="24"/>
              </w:rPr>
            </w:pPr>
            <w:r>
              <w:rPr>
                <w:color w:val="222222"/>
                <w:kern w:val="0"/>
                <w:sz w:val="24"/>
                <w:szCs w:val="24"/>
              </w:rPr>
              <w:t>8</w:t>
            </w:r>
            <w:r>
              <w:rPr>
                <w:rFonts w:hint="eastAsia"/>
                <w:color w:val="222222"/>
                <w:kern w:val="0"/>
                <w:sz w:val="24"/>
                <w:szCs w:val="24"/>
              </w:rPr>
              <w:t>、孙晋皓，中国科学院宁波材料技术与工程研究所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985" w:type="dxa"/>
            <w:tcBorders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4"/>
              </w:rPr>
              <w:t>主要完成单位</w:t>
            </w:r>
          </w:p>
        </w:tc>
        <w:tc>
          <w:tcPr>
            <w:tcW w:w="6776" w:type="dxa"/>
            <w:tcBorders>
              <w:lef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1、浙大宁波理工学院</w:t>
            </w:r>
          </w:p>
          <w:p>
            <w:pPr>
              <w:spacing w:line="440" w:lineRule="exact"/>
              <w:ind w:left="34" w:leftChars="16"/>
              <w:jc w:val="left"/>
              <w:rPr>
                <w:rFonts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2、中国科学院宁波材料技术与工程研究所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Style w:val="10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仿宋_GB2312" w:eastAsia="仿宋_GB2312"/>
                <w:color w:val="000000"/>
                <w:sz w:val="28"/>
                <w:szCs w:val="28"/>
              </w:rPr>
              <w:t>提名单位</w:t>
            </w:r>
          </w:p>
        </w:tc>
        <w:tc>
          <w:tcPr>
            <w:tcW w:w="6776" w:type="dxa"/>
            <w:vAlign w:val="center"/>
          </w:tcPr>
          <w:p>
            <w:pPr>
              <w:ind w:left="34" w:leftChars="16"/>
              <w:contextualSpacing/>
              <w:rPr>
                <w:rStyle w:val="10"/>
                <w:rFonts w:eastAsiaTheme="minorEastAsia"/>
                <w:b w:val="0"/>
                <w:color w:val="000000"/>
              </w:rPr>
            </w:pPr>
            <w:r>
              <w:rPr>
                <w:rStyle w:val="10"/>
                <w:rFonts w:hint="eastAsia" w:eastAsiaTheme="minorEastAsia"/>
                <w:b w:val="0"/>
                <w:color w:val="000000"/>
              </w:rPr>
              <w:t>浙大宁波理工学院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2" w:hRule="atLeast"/>
          <w:jc w:val="center"/>
        </w:trPr>
        <w:tc>
          <w:tcPr>
            <w:tcW w:w="1985" w:type="dxa"/>
            <w:vAlign w:val="center"/>
          </w:tcPr>
          <w:p>
            <w:pPr>
              <w:jc w:val="center"/>
              <w:rPr>
                <w:rStyle w:val="10"/>
                <w:rFonts w:ascii="仿宋_GB2312" w:eastAsia="仿宋_GB2312"/>
                <w:b w:val="0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仿宋_GB2312" w:eastAsia="仿宋_GB2312"/>
                <w:color w:val="000000"/>
                <w:sz w:val="28"/>
                <w:szCs w:val="28"/>
              </w:rPr>
              <w:t>提名意见</w:t>
            </w:r>
          </w:p>
        </w:tc>
        <w:tc>
          <w:tcPr>
            <w:tcW w:w="6776" w:type="dxa"/>
            <w:vAlign w:val="center"/>
          </w:tcPr>
          <w:p>
            <w:pPr>
              <w:spacing w:line="360" w:lineRule="auto"/>
              <w:ind w:firstLine="435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针对阻燃效率低造成力学性能损失的问题，项目</w:t>
            </w:r>
            <w:r>
              <w:rPr>
                <w:sz w:val="24"/>
                <w:szCs w:val="24"/>
              </w:rPr>
              <w:t>从宏观阻燃机理出发，提出微膨胀阻燃的概念，设计了催化、成炭、协同</w:t>
            </w:r>
            <w:r>
              <w:rPr>
                <w:rFonts w:hint="eastAsia"/>
                <w:sz w:val="24"/>
                <w:szCs w:val="24"/>
              </w:rPr>
              <w:t>、杂化</w:t>
            </w:r>
            <w:r>
              <w:rPr>
                <w:sz w:val="24"/>
                <w:szCs w:val="24"/>
              </w:rPr>
              <w:t>等途径调控炭层微结构，使材料在燃烧过程中形成微孔炭结构，改善炭层质量和阻燃效率，在获得高效阻燃的同时，实现强韧化。对开发性能与功能的一体化的阻燃材料具有重要的意义，为电子电器、交通运输、新能源等产业提供火安全策略。</w:t>
            </w:r>
          </w:p>
          <w:p>
            <w:pPr>
              <w:spacing w:line="440" w:lineRule="exact"/>
              <w:ind w:left="34" w:leftChars="16" w:firstLine="58" w:firstLineChars="24"/>
              <w:rPr>
                <w:rStyle w:val="10"/>
                <w:b w:val="0"/>
                <w:bCs w:val="0"/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提名该项目为市科学技术进步奖</w:t>
            </w:r>
            <w:r>
              <w:rPr>
                <w:bCs/>
                <w:color w:val="000000" w:themeColor="text1"/>
                <w:spacing w:val="2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一 </w:t>
            </w:r>
            <w:r>
              <w:rPr>
                <w:bCs/>
                <w:color w:val="000000" w:themeColor="text1"/>
                <w:spacing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等奖。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8009A"/>
    <w:multiLevelType w:val="multilevel"/>
    <w:tmpl w:val="0038009A"/>
    <w:lvl w:ilvl="0" w:tentative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FB6C11"/>
    <w:multiLevelType w:val="multilevel"/>
    <w:tmpl w:val="33FB6C11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2">
    <w:nsid w:val="5C0857F0"/>
    <w:multiLevelType w:val="multilevel"/>
    <w:tmpl w:val="5C0857F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0OGE0Yzg0ZTI0MTAxM2Y4ZTI5MDFmMDc0OTQxNjEifQ=="/>
  </w:docVars>
  <w:rsids>
    <w:rsidRoot w:val="000F7CFA"/>
    <w:rsid w:val="0000721A"/>
    <w:rsid w:val="00061D43"/>
    <w:rsid w:val="000C723E"/>
    <w:rsid w:val="000F2A0C"/>
    <w:rsid w:val="000F7CFA"/>
    <w:rsid w:val="001030D3"/>
    <w:rsid w:val="00167FBF"/>
    <w:rsid w:val="002510E1"/>
    <w:rsid w:val="00256918"/>
    <w:rsid w:val="002E4207"/>
    <w:rsid w:val="00352905"/>
    <w:rsid w:val="00384A2A"/>
    <w:rsid w:val="003B78EE"/>
    <w:rsid w:val="003F4BF9"/>
    <w:rsid w:val="00455093"/>
    <w:rsid w:val="005006FE"/>
    <w:rsid w:val="005A7D04"/>
    <w:rsid w:val="00660292"/>
    <w:rsid w:val="00686DD8"/>
    <w:rsid w:val="006879F7"/>
    <w:rsid w:val="00694737"/>
    <w:rsid w:val="006A129E"/>
    <w:rsid w:val="006A1A51"/>
    <w:rsid w:val="006D73C3"/>
    <w:rsid w:val="00716DC9"/>
    <w:rsid w:val="007556EB"/>
    <w:rsid w:val="0077730E"/>
    <w:rsid w:val="007D38C3"/>
    <w:rsid w:val="008C4B71"/>
    <w:rsid w:val="008E2CFA"/>
    <w:rsid w:val="008F7D47"/>
    <w:rsid w:val="00942A24"/>
    <w:rsid w:val="00983CF1"/>
    <w:rsid w:val="0099712C"/>
    <w:rsid w:val="00AA3D36"/>
    <w:rsid w:val="00AF1227"/>
    <w:rsid w:val="00B13BC2"/>
    <w:rsid w:val="00B57F38"/>
    <w:rsid w:val="00BC46E4"/>
    <w:rsid w:val="00C071F2"/>
    <w:rsid w:val="00C15046"/>
    <w:rsid w:val="00D154F0"/>
    <w:rsid w:val="00D259ED"/>
    <w:rsid w:val="00D33A5B"/>
    <w:rsid w:val="00DD5D78"/>
    <w:rsid w:val="00E22D6F"/>
    <w:rsid w:val="00E24594"/>
    <w:rsid w:val="00E56119"/>
    <w:rsid w:val="00EB0392"/>
    <w:rsid w:val="00F4469F"/>
    <w:rsid w:val="00F56CF0"/>
    <w:rsid w:val="00F6139B"/>
    <w:rsid w:val="00FF007F"/>
    <w:rsid w:val="1D9F72D9"/>
    <w:rsid w:val="1E0F0254"/>
    <w:rsid w:val="2ED00125"/>
    <w:rsid w:val="3A920785"/>
    <w:rsid w:val="624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widowControl/>
      <w:spacing w:before="340" w:after="330" w:line="578" w:lineRule="auto"/>
      <w:jc w:val="left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title1"/>
    <w:qFormat/>
    <w:uiPriority w:val="0"/>
    <w:rPr>
      <w:b/>
      <w:bCs/>
      <w:color w:val="999900"/>
      <w:sz w:val="24"/>
      <w:szCs w:val="24"/>
    </w:rPr>
  </w:style>
  <w:style w:type="paragraph" w:styleId="11">
    <w:name w:val="List Paragraph"/>
    <w:basedOn w:val="1"/>
    <w:uiPriority w:val="99"/>
    <w:pPr>
      <w:ind w:firstLine="420" w:firstLineChars="200"/>
    </w:pPr>
  </w:style>
  <w:style w:type="paragraph" w:customStyle="1" w:styleId="12">
    <w:name w:val="_Style 11"/>
    <w:basedOn w:val="1"/>
    <w:next w:val="1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3">
    <w:name w:val="_Style 12"/>
    <w:basedOn w:val="1"/>
    <w:next w:val="1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466</Words>
  <Characters>2657</Characters>
  <Lines>22</Lines>
  <Paragraphs>6</Paragraphs>
  <TotalTime>21</TotalTime>
  <ScaleCrop>false</ScaleCrop>
  <LinksUpToDate>false</LinksUpToDate>
  <CharactersWithSpaces>3117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2023-09-26T06:27:00Z</dcterms:created>
  <dc:creator>wj</dc:creator>
  <cp:lastModifiedBy>dell</cp:lastModifiedBy>
  <dcterms:modified xsi:type="dcterms:W3CDTF">2023-09-26T09:22:31Z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F3CD5346609840D09C6560413EC7F1AB_13</vt:lpwstr>
  </property>
</Properties>
</file>